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17662" w14:textId="77777777" w:rsidR="007C6B46" w:rsidRPr="007C6B46" w:rsidRDefault="007C6B46" w:rsidP="007C6B46">
      <w:pPr>
        <w:widowControl/>
        <w:suppressAutoHyphens w:val="0"/>
        <w:autoSpaceDN/>
        <w:spacing w:after="360"/>
        <w:textAlignment w:val="auto"/>
        <w:outlineLvl w:val="0"/>
        <w:rPr>
          <w:rFonts w:ascii="Montserrat" w:eastAsia="Times New Roman" w:hAnsi="Montserrat" w:cs="Times New Roman"/>
          <w:color w:val="FFFFFF"/>
          <w:kern w:val="36"/>
          <w:sz w:val="54"/>
          <w:szCs w:val="54"/>
          <w:lang w:eastAsia="bg-BG" w:bidi="ar-SA"/>
        </w:rPr>
      </w:pPr>
      <w:r w:rsidRPr="007C6B46">
        <w:rPr>
          <w:rFonts w:ascii="Montserrat" w:eastAsia="Times New Roman" w:hAnsi="Montserrat" w:cs="Times New Roman"/>
          <w:color w:val="FFFFFF"/>
          <w:kern w:val="36"/>
          <w:sz w:val="54"/>
          <w:szCs w:val="54"/>
          <w:lang w:eastAsia="bg-BG" w:bidi="ar-SA"/>
        </w:rPr>
        <w:fldChar w:fldCharType="begin"/>
      </w:r>
      <w:r w:rsidRPr="007C6B46">
        <w:rPr>
          <w:rFonts w:ascii="Montserrat" w:eastAsia="Times New Roman" w:hAnsi="Montserrat" w:cs="Times New Roman"/>
          <w:color w:val="FFFFFF"/>
          <w:kern w:val="36"/>
          <w:sz w:val="54"/>
          <w:szCs w:val="54"/>
          <w:lang w:eastAsia="bg-BG" w:bidi="ar-SA"/>
        </w:rPr>
        <w:instrText>HYPERLINK "https://www.ms-hydraulic.com/index.php?option=com_content&amp;view=article&amp;id=107:%D0%BE%D1%82%D0%BA%D1%80%D0%B8%D0%B2%D0%B0%D0%BD%D0%B5-%D0%BD%D0%B0-%D0%BF%D1%80%D0%BE%D1%86%D0%B5%D0%B4%D1%83%D1%80%D0%B0-%D1%81-%D0%BF%D1%83%D0%B1%D0%BB%D0%B8%D1%87%D0%BD%D0%B0-%D0%BE%D0%B1%D1%8F%D0%B2%D0%B0-%D0%B7%D0%B0-%D0%BE%D0%BF%D1%80%D0%B5%D0%B4%D0%B5%D0%BB%D1%8F%D0%BD%D0%B5-%D0%BD%D0%B0-%D0%B8%D0%B7%D0%BF%D1%8A%D0%BB%D0%BD%D0%B8%D1%82%D0%B5%D0%BB-%D1%81-%D0%BF%D1%80%D0%B5%D0%B4%D0%BC%D0%B5%D1%82-19-07-2023&amp;catid=41:%D0%BD%D0%BE%D0%B2%D0%B8%D0%BD%D0%B8&amp;Itemid=498&amp;lang=bg" \o "Откриване на процедура с публична обява за определяне на изпълнител с предмет:"</w:instrText>
      </w:r>
      <w:r w:rsidRPr="007C6B46">
        <w:rPr>
          <w:rFonts w:ascii="Montserrat" w:eastAsia="Times New Roman" w:hAnsi="Montserrat" w:cs="Times New Roman"/>
          <w:color w:val="FFFFFF"/>
          <w:kern w:val="36"/>
          <w:sz w:val="54"/>
          <w:szCs w:val="54"/>
          <w:lang w:eastAsia="bg-BG" w:bidi="ar-SA"/>
        </w:rPr>
        <w:fldChar w:fldCharType="separate"/>
      </w:r>
      <w:r w:rsidRPr="007C6B46">
        <w:rPr>
          <w:rFonts w:ascii="Montserrat" w:eastAsia="Times New Roman" w:hAnsi="Montserrat" w:cs="Times New Roman"/>
          <w:color w:val="73BFE6"/>
          <w:kern w:val="36"/>
          <w:sz w:val="36"/>
          <w:szCs w:val="36"/>
          <w:u w:val="single"/>
          <w:lang w:eastAsia="bg-BG" w:bidi="ar-SA"/>
        </w:rPr>
        <w:t>Откриване на процедура с публична обява за определяне на изпълнител с предмет:</w:t>
      </w:r>
      <w:r w:rsidRPr="007C6B46">
        <w:rPr>
          <w:rFonts w:ascii="Montserrat" w:eastAsia="Times New Roman" w:hAnsi="Montserrat" w:cs="Times New Roman"/>
          <w:color w:val="FFFFFF"/>
          <w:kern w:val="36"/>
          <w:sz w:val="54"/>
          <w:szCs w:val="54"/>
          <w:lang w:eastAsia="bg-BG" w:bidi="ar-SA"/>
        </w:rPr>
        <w:fldChar w:fldCharType="end"/>
      </w:r>
    </w:p>
    <w:p w14:paraId="1467693E" w14:textId="77777777" w:rsidR="007C6B46" w:rsidRPr="007C6B46" w:rsidRDefault="007C6B46" w:rsidP="007C6B46">
      <w:pPr>
        <w:jc w:val="both"/>
        <w:rPr>
          <w:rFonts w:ascii="HebarU" w:eastAsia="Times New Roman" w:hAnsi="HebarU" w:cs="HebarU"/>
          <w:color w:val="auto"/>
          <w:kern w:val="0"/>
          <w:szCs w:val="20"/>
          <w:lang w:bidi="ar-SA"/>
        </w:rPr>
      </w:pPr>
      <w:bookmarkStart w:id="0" w:name="_Hlk141359579"/>
      <w:r w:rsidRPr="007C6B46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Доставка и въвеждане в експлоатация на вертикален обработващ център в изпълнение на договор за БФП </w:t>
      </w:r>
      <w:r w:rsidRPr="007C6B46">
        <w:rPr>
          <w:rFonts w:ascii="Times New Roman" w:eastAsia="Times New Roman" w:hAnsi="Times New Roman" w:cs="Times New Roman"/>
          <w:color w:val="auto"/>
          <w:kern w:val="0"/>
          <w:shd w:val="clear" w:color="auto" w:fill="FFFFFF"/>
          <w:lang w:val="ru-RU" w:bidi="ar-SA"/>
        </w:rPr>
        <w:t>№ BGENERGY-2.003-0005-C01 «Подобряване на енергийната ефективност в производствените процеси на Трансвагон АД».</w:t>
      </w:r>
    </w:p>
    <w:bookmarkEnd w:id="0"/>
    <w:p w14:paraId="5E3D289E" w14:textId="77777777" w:rsidR="007C6B46" w:rsidRPr="007C6B46" w:rsidRDefault="007C6B46" w:rsidP="007C6B46">
      <w:pPr>
        <w:widowControl/>
        <w:suppressAutoHyphens w:val="0"/>
        <w:autoSpaceDN/>
        <w:spacing w:after="180"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</w:p>
    <w:p w14:paraId="6B4C1EF8" w14:textId="068D2A12" w:rsidR="007C6B46" w:rsidRPr="007C6B46" w:rsidRDefault="007C6B46" w:rsidP="007C6B46">
      <w:pPr>
        <w:widowControl/>
        <w:suppressAutoHyphens w:val="0"/>
        <w:autoSpaceDN/>
        <w:spacing w:after="180"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b/>
          <w:bCs/>
          <w:color w:val="auto"/>
          <w:kern w:val="0"/>
          <w:lang w:eastAsia="bg-BG" w:bidi="ar-SA"/>
        </w:rPr>
        <w:t>РЕШЕНИЕ №</w:t>
      </w:r>
      <w:r w:rsidR="00754252">
        <w:rPr>
          <w:rFonts w:ascii="Times New Roman" w:eastAsia="Times New Roman" w:hAnsi="Times New Roman" w:cs="Times New Roman"/>
          <w:b/>
          <w:bCs/>
          <w:color w:val="auto"/>
          <w:kern w:val="0"/>
          <w:lang w:eastAsia="bg-BG" w:bidi="ar-SA"/>
        </w:rPr>
        <w:t xml:space="preserve"> 75/</w:t>
      </w:r>
      <w:r w:rsidR="00A263AB">
        <w:rPr>
          <w:rFonts w:ascii="Times New Roman" w:eastAsia="Times New Roman" w:hAnsi="Times New Roman" w:cs="Times New Roman"/>
          <w:b/>
          <w:bCs/>
          <w:color w:val="auto"/>
          <w:kern w:val="0"/>
          <w:lang w:eastAsia="bg-BG" w:bidi="ar-SA"/>
        </w:rPr>
        <w:t>28.07.2023г.</w:t>
      </w:r>
    </w:p>
    <w:p w14:paraId="624D0DAC" w14:textId="77777777" w:rsidR="007C6B46" w:rsidRPr="007C6B46" w:rsidRDefault="007C6B46" w:rsidP="007C6B46">
      <w:pPr>
        <w:jc w:val="both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За откриване на процедура с публична обява за определяне на изпълнител с предмет: </w:t>
      </w:r>
      <w:bookmarkStart w:id="1" w:name="_Hlk141359667"/>
      <w:r w:rsidRPr="007C6B46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Доставка и въвеждане в експлоатация на вертикален обработващ център в изпълнение на договор за БФП </w:t>
      </w:r>
      <w:r w:rsidRPr="007C6B46">
        <w:rPr>
          <w:rFonts w:ascii="Times New Roman" w:eastAsia="Times New Roman" w:hAnsi="Times New Roman" w:cs="Times New Roman"/>
          <w:color w:val="auto"/>
          <w:kern w:val="0"/>
          <w:shd w:val="clear" w:color="auto" w:fill="FFFFFF"/>
          <w:lang w:val="ru-RU" w:bidi="ar-SA"/>
        </w:rPr>
        <w:t>№ BGENERGY-2.003-0005-C01 «Подобряване на енергийната ефективност в производствените процеси на Трансвагон АД»</w:t>
      </w:r>
      <w:r>
        <w:rPr>
          <w:rFonts w:ascii="Times New Roman" w:eastAsia="Times New Roman" w:hAnsi="Times New Roman" w:cs="Times New Roman"/>
          <w:color w:val="auto"/>
          <w:kern w:val="0"/>
          <w:shd w:val="clear" w:color="auto" w:fill="FFFFFF"/>
          <w:lang w:val="ru-RU" w:bidi="ar-SA"/>
        </w:rPr>
        <w:t xml:space="preserve"> </w:t>
      </w:r>
      <w:bookmarkEnd w:id="1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по Програма „Възобновяема енергия, енергийна ефективност, енергийна сигурност“ с финансовата подкрепа на Исландия, Лихтенщайн и Норвегия по линия на Финансовия механизъм на Европейското икономическо пространство 2014 -2021.</w:t>
      </w:r>
    </w:p>
    <w:p w14:paraId="411269CF" w14:textId="77777777" w:rsidR="007C6B46" w:rsidRDefault="007C6B46" w:rsidP="007C6B46">
      <w:pPr>
        <w:widowControl/>
        <w:suppressAutoHyphens w:val="0"/>
        <w:autoSpaceDN/>
        <w:spacing w:after="180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</w:p>
    <w:p w14:paraId="7A71FA5F" w14:textId="77777777" w:rsidR="007C6B46" w:rsidRPr="007C6B46" w:rsidRDefault="007C6B46" w:rsidP="007C6B46">
      <w:pPr>
        <w:widowControl/>
        <w:suppressAutoHyphens w:val="0"/>
        <w:autoSpaceDN/>
        <w:spacing w:after="180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 xml:space="preserve">На основание чл. 11, ал. 1 във връзка с чл. 7 т. 1 и чл.8 ал.1 т.2 от Постановление № 118 на Министерския съвет от 20 май 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механизъм, фонд "Убежище, миграция и интеграция" и фонд "Вътрешна сигурност" (загл. изм. и доп. - </w:t>
      </w:r>
      <w:proofErr w:type="spellStart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дв</w:t>
      </w:r>
      <w:proofErr w:type="spellEnd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 xml:space="preserve">, бр. 50 от 2015 г., в сила от 03.07.2015 г., изм. - </w:t>
      </w:r>
      <w:proofErr w:type="spellStart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дв</w:t>
      </w:r>
      <w:proofErr w:type="spellEnd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, бр. 52 от 2016 г., в сила от 08.07.2016 г)</w:t>
      </w:r>
    </w:p>
    <w:p w14:paraId="019EF5FE" w14:textId="77777777" w:rsidR="007C6B46" w:rsidRPr="007C6B46" w:rsidRDefault="007C6B46" w:rsidP="007C6B46">
      <w:pPr>
        <w:widowControl/>
        <w:suppressAutoHyphens w:val="0"/>
        <w:autoSpaceDN/>
        <w:spacing w:after="180"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b/>
          <w:bCs/>
          <w:color w:val="auto"/>
          <w:kern w:val="0"/>
          <w:lang w:eastAsia="bg-BG" w:bidi="ar-SA"/>
        </w:rPr>
        <w:t>ОТКРИВАМ:</w:t>
      </w:r>
    </w:p>
    <w:p w14:paraId="4A4FBEE8" w14:textId="77777777" w:rsidR="007C6B46" w:rsidRPr="007C6B46" w:rsidRDefault="007C6B46" w:rsidP="007C6B46">
      <w:pPr>
        <w:widowControl/>
        <w:suppressAutoHyphens w:val="0"/>
        <w:autoSpaceDN/>
        <w:spacing w:after="180"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i/>
          <w:iCs/>
          <w:color w:val="auto"/>
          <w:kern w:val="0"/>
          <w:lang w:eastAsia="bg-BG" w:bidi="ar-SA"/>
        </w:rPr>
        <w:t>ПРОЦЕДУРА ЗА ОПРЕДЕЛЯНЕ / ИЗБОР НА ИЗПЪЛНИТЕЛ ЗА ИЗВЪРШВАНЕ НА ДОСТАВКА ПРИ СЛЕДНИТЕ УСЛОВИЯ:</w:t>
      </w:r>
    </w:p>
    <w:p w14:paraId="705B9582" w14:textId="77777777" w:rsidR="007C6B46" w:rsidRPr="007C6B46" w:rsidRDefault="007C6B46" w:rsidP="007C6B46">
      <w:pPr>
        <w:widowControl/>
        <w:numPr>
          <w:ilvl w:val="0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b/>
          <w:bCs/>
          <w:color w:val="auto"/>
          <w:kern w:val="0"/>
          <w:lang w:eastAsia="bg-BG" w:bidi="ar-SA"/>
        </w:rPr>
        <w:t>Предмет на процедурата: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 </w:t>
      </w:r>
      <w:r w:rsidRPr="007C6B46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Доставка и въвеждане в експлоатация на вертикален обработващ център в изпълнение на договор за БФП </w:t>
      </w:r>
      <w:r w:rsidRPr="007C6B46">
        <w:rPr>
          <w:rFonts w:ascii="Times New Roman" w:eastAsia="Times New Roman" w:hAnsi="Times New Roman" w:cs="Times New Roman"/>
          <w:color w:val="auto"/>
          <w:kern w:val="0"/>
          <w:shd w:val="clear" w:color="auto" w:fill="FFFFFF"/>
          <w:lang w:val="ru-RU" w:bidi="ar-SA"/>
        </w:rPr>
        <w:t>№ BGENERGY-2.003-0005-C01 «Подобряване на енергийната ефективност в производствените процеси на Трансвагон АД»</w:t>
      </w:r>
      <w:r>
        <w:rPr>
          <w:rFonts w:ascii="Times New Roman" w:eastAsia="Times New Roman" w:hAnsi="Times New Roman" w:cs="Times New Roman"/>
          <w:color w:val="auto"/>
          <w:kern w:val="0"/>
          <w:shd w:val="clear" w:color="auto" w:fill="FFFFFF"/>
          <w:lang w:val="ru-RU" w:bidi="ar-SA"/>
        </w:rPr>
        <w:t xml:space="preserve"> </w:t>
      </w:r>
    </w:p>
    <w:p w14:paraId="04838F9F" w14:textId="77777777" w:rsidR="007C6B46" w:rsidRPr="007C6B46" w:rsidRDefault="007C6B46" w:rsidP="007C6B46">
      <w:pPr>
        <w:widowControl/>
        <w:numPr>
          <w:ilvl w:val="0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b/>
          <w:bCs/>
          <w:color w:val="auto"/>
          <w:kern w:val="0"/>
          <w:lang w:eastAsia="bg-BG" w:bidi="ar-SA"/>
        </w:rPr>
        <w:t>Вид на процедурата: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 Избор с публична покана по реда на Постановление № 118 на Министерския съвет.</w:t>
      </w:r>
    </w:p>
    <w:p w14:paraId="46296FBF" w14:textId="77777777" w:rsidR="007C6B46" w:rsidRPr="007C6B46" w:rsidRDefault="007C6B46" w:rsidP="007C6B46">
      <w:pPr>
        <w:widowControl/>
        <w:numPr>
          <w:ilvl w:val="0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b/>
          <w:bCs/>
          <w:color w:val="auto"/>
          <w:kern w:val="0"/>
          <w:lang w:eastAsia="bg-BG" w:bidi="ar-SA"/>
        </w:rPr>
        <w:t>Критерий за оценка на офертите: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 „икономически най-изгодна оферта“, в съответствие с чл. 14 (1) , т.2, ПМС 118/2014.</w:t>
      </w:r>
    </w:p>
    <w:p w14:paraId="3EB0D9F0" w14:textId="2061A473" w:rsidR="007C6B46" w:rsidRPr="007C6B46" w:rsidRDefault="007C6B46" w:rsidP="007C6B46">
      <w:pPr>
        <w:widowControl/>
        <w:numPr>
          <w:ilvl w:val="0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b/>
          <w:bCs/>
          <w:color w:val="auto"/>
          <w:kern w:val="0"/>
          <w:lang w:eastAsia="bg-BG" w:bidi="ar-SA"/>
        </w:rPr>
        <w:t>Срок за подаване на оферти: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br/>
        <w:t xml:space="preserve">Дата: </w:t>
      </w:r>
      <w:r w:rsidR="008D0C72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15.08.2023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 xml:space="preserve"> (</w:t>
      </w:r>
      <w:proofErr w:type="spellStart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дд</w:t>
      </w:r>
      <w:proofErr w:type="spellEnd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/мм/</w:t>
      </w:r>
      <w:proofErr w:type="spellStart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гггг</w:t>
      </w:r>
      <w:proofErr w:type="spellEnd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)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br/>
        <w:t>Час:</w:t>
      </w:r>
      <w:r w:rsidR="008D0C72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 xml:space="preserve">16 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ч</w:t>
      </w:r>
      <w:r w:rsidR="008D0C72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.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br/>
        <w:t xml:space="preserve">Място: </w:t>
      </w:r>
      <w:bookmarkStart w:id="2" w:name="_Hlk141359816"/>
      <w:r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 xml:space="preserve">Трансвагон АД , гр. Бургас, Северна промишлена зона, разтоварна гара Владимир Павлов, ПК </w:t>
      </w:r>
      <w:bookmarkEnd w:id="2"/>
      <w:r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657</w:t>
      </w:r>
    </w:p>
    <w:p w14:paraId="21A5A714" w14:textId="17BCE338" w:rsidR="007C6B46" w:rsidRPr="007C6B46" w:rsidRDefault="007C6B46" w:rsidP="007C6B46">
      <w:pPr>
        <w:widowControl/>
        <w:numPr>
          <w:ilvl w:val="0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b/>
          <w:bCs/>
          <w:color w:val="auto"/>
          <w:kern w:val="0"/>
          <w:lang w:eastAsia="bg-BG" w:bidi="ar-SA"/>
        </w:rPr>
        <w:t>Дата и място за отваряне на офертите: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br/>
        <w:t>Дата:</w:t>
      </w:r>
      <w:r w:rsidR="008D0C72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 xml:space="preserve">16.08.1.2023 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(</w:t>
      </w:r>
      <w:proofErr w:type="spellStart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дд</w:t>
      </w:r>
      <w:proofErr w:type="spellEnd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/мм/</w:t>
      </w:r>
      <w:proofErr w:type="spellStart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гггг</w:t>
      </w:r>
      <w:proofErr w:type="spellEnd"/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)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br/>
        <w:t xml:space="preserve">Час: </w:t>
      </w:r>
      <w:r w:rsidR="008D0C72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 xml:space="preserve">10 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ч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br/>
        <w:t xml:space="preserve">Място: </w:t>
      </w:r>
      <w:r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Трансвагон АД , гр. Бургас, Северна промишлена зона, разтоварна гара Владимир Павлов, ПК657</w:t>
      </w:r>
    </w:p>
    <w:p w14:paraId="6B076A67" w14:textId="77777777" w:rsidR="007C6B46" w:rsidRPr="007C6B46" w:rsidRDefault="007C6B46" w:rsidP="007C6B46">
      <w:pPr>
        <w:widowControl/>
        <w:numPr>
          <w:ilvl w:val="0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b/>
          <w:bCs/>
          <w:color w:val="auto"/>
          <w:kern w:val="0"/>
          <w:lang w:eastAsia="bg-BG" w:bidi="ar-SA"/>
        </w:rPr>
        <w:t>Одобрявам следните документи във връзка с провеждане на процедурата:</w:t>
      </w:r>
    </w:p>
    <w:p w14:paraId="1689DDD8" w14:textId="77777777" w:rsidR="007C6B46" w:rsidRPr="007C6B46" w:rsidRDefault="007C6B46" w:rsidP="007C6B46">
      <w:pPr>
        <w:widowControl/>
        <w:numPr>
          <w:ilvl w:val="1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i/>
          <w:iCs/>
          <w:color w:val="auto"/>
          <w:kern w:val="0"/>
          <w:lang w:eastAsia="bg-BG" w:bidi="ar-SA"/>
        </w:rPr>
        <w:t>Публична покана</w:t>
      </w:r>
    </w:p>
    <w:p w14:paraId="421054A7" w14:textId="77777777" w:rsidR="007C6B46" w:rsidRPr="007C6B46" w:rsidRDefault="007C6B46" w:rsidP="007C6B46">
      <w:pPr>
        <w:widowControl/>
        <w:numPr>
          <w:ilvl w:val="1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i/>
          <w:iCs/>
          <w:color w:val="auto"/>
          <w:kern w:val="0"/>
          <w:lang w:eastAsia="bg-BG" w:bidi="ar-SA"/>
        </w:rPr>
        <w:t>Изисквания към офертите</w:t>
      </w:r>
    </w:p>
    <w:p w14:paraId="078C5274" w14:textId="37924501" w:rsidR="007C6B46" w:rsidRPr="007C6B46" w:rsidRDefault="008F41D2" w:rsidP="007C6B46">
      <w:pPr>
        <w:widowControl/>
        <w:numPr>
          <w:ilvl w:val="1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i/>
          <w:iCs/>
          <w:color w:val="auto"/>
          <w:kern w:val="0"/>
          <w:lang w:eastAsia="bg-BG" w:bidi="ar-SA"/>
        </w:rPr>
        <w:t>Оферта</w:t>
      </w:r>
      <w:r w:rsidR="007C6B46" w:rsidRPr="007C6B46">
        <w:rPr>
          <w:rFonts w:ascii="Times New Roman" w:eastAsia="Times New Roman" w:hAnsi="Times New Roman" w:cs="Times New Roman"/>
          <w:i/>
          <w:iCs/>
          <w:color w:val="auto"/>
          <w:kern w:val="0"/>
          <w:lang w:eastAsia="bg-BG" w:bidi="ar-SA"/>
        </w:rPr>
        <w:t>, включваща техническо и ценово предложение (образец)</w:t>
      </w:r>
    </w:p>
    <w:p w14:paraId="2D43E011" w14:textId="77777777" w:rsidR="007C6B46" w:rsidRPr="007C6B46" w:rsidRDefault="007C6B46" w:rsidP="007C6B46">
      <w:pPr>
        <w:widowControl/>
        <w:numPr>
          <w:ilvl w:val="1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i/>
          <w:iCs/>
          <w:color w:val="auto"/>
          <w:kern w:val="0"/>
          <w:lang w:eastAsia="bg-BG" w:bidi="ar-SA"/>
        </w:rPr>
        <w:lastRenderedPageBreak/>
        <w:t>Декларация по чл. 22, ал. 2, т. 1 от ПМС № 118/20.05.2014 г. (образец)</w:t>
      </w:r>
    </w:p>
    <w:p w14:paraId="1FF7C14C" w14:textId="77777777" w:rsidR="007C6B46" w:rsidRPr="007C6B46" w:rsidRDefault="007C6B46" w:rsidP="007C6B46">
      <w:pPr>
        <w:widowControl/>
        <w:numPr>
          <w:ilvl w:val="1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i/>
          <w:iCs/>
          <w:color w:val="auto"/>
          <w:kern w:val="0"/>
          <w:lang w:eastAsia="bg-BG" w:bidi="ar-SA"/>
        </w:rPr>
        <w:t>Декларация за посочване на ЕИК (образец)</w:t>
      </w:r>
    </w:p>
    <w:p w14:paraId="7EBF4145" w14:textId="77777777" w:rsidR="007C6B46" w:rsidRPr="007C6B46" w:rsidRDefault="007C6B46" w:rsidP="007C6B46">
      <w:pPr>
        <w:widowControl/>
        <w:numPr>
          <w:ilvl w:val="1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i/>
          <w:iCs/>
          <w:color w:val="auto"/>
          <w:kern w:val="0"/>
          <w:lang w:eastAsia="bg-BG" w:bidi="ar-SA"/>
        </w:rPr>
        <w:t>Методика за оценка</w:t>
      </w:r>
    </w:p>
    <w:p w14:paraId="0A37EAE8" w14:textId="77777777" w:rsidR="007C6B46" w:rsidRPr="007C6B46" w:rsidRDefault="007C6B46" w:rsidP="007C6B46">
      <w:pPr>
        <w:widowControl/>
        <w:numPr>
          <w:ilvl w:val="1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i/>
          <w:iCs/>
          <w:color w:val="auto"/>
          <w:kern w:val="0"/>
          <w:lang w:eastAsia="bg-BG" w:bidi="ar-SA"/>
        </w:rPr>
        <w:t>Проект на Договор</w:t>
      </w:r>
    </w:p>
    <w:p w14:paraId="1E3B7D0E" w14:textId="77777777" w:rsidR="007C6B46" w:rsidRPr="007C6B46" w:rsidRDefault="007C6B46" w:rsidP="007C6B46">
      <w:pPr>
        <w:widowControl/>
        <w:numPr>
          <w:ilvl w:val="0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b/>
          <w:bCs/>
          <w:color w:val="auto"/>
          <w:kern w:val="0"/>
          <w:lang w:eastAsia="bg-BG" w:bidi="ar-SA"/>
        </w:rPr>
        <w:t>Публикуване на обявата: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br/>
        <w:t>Публикуването на обявата и съпътстващата документация да се извърши по реда на чл.11, ал. 2 от ПМС 118/2014. Публикуването да се извърши на следните интернет адреси:</w:t>
      </w:r>
    </w:p>
    <w:p w14:paraId="6B395375" w14:textId="77777777" w:rsidR="007C6B46" w:rsidRPr="007C6B46" w:rsidRDefault="007C6B46" w:rsidP="007C6B46">
      <w:pPr>
        <w:widowControl/>
        <w:numPr>
          <w:ilvl w:val="1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Интернет страницата на Финансов механизъм на европейското икономическо пространство, Норвежки финансов механизъм за България: </w:t>
      </w:r>
      <w:hyperlink r:id="rId7" w:tgtFrame="_blank" w:history="1">
        <w:r w:rsidRPr="007C6B46">
          <w:rPr>
            <w:rFonts w:ascii="Times New Roman" w:eastAsia="Times New Roman" w:hAnsi="Times New Roman" w:cs="Times New Roman"/>
            <w:color w:val="73BFE6"/>
            <w:kern w:val="0"/>
            <w:u w:val="single"/>
            <w:lang w:eastAsia="bg-BG" w:bidi="ar-SA"/>
          </w:rPr>
          <w:t>https://www.eeagrants.bg/pokani/proczeduri-po-pms-118/2014</w:t>
        </w:r>
      </w:hyperlink>
    </w:p>
    <w:p w14:paraId="11439363" w14:textId="72E031E6" w:rsidR="007C6B46" w:rsidRPr="007C6B46" w:rsidRDefault="007C6B46" w:rsidP="007C6B46">
      <w:pPr>
        <w:widowControl/>
        <w:numPr>
          <w:ilvl w:val="1"/>
          <w:numId w:val="2"/>
        </w:num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</w:pP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 xml:space="preserve">Интернет страницата на Бенефициента </w:t>
      </w:r>
      <w:r w:rsidR="00754252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 xml:space="preserve">Трансвагон </w:t>
      </w:r>
      <w:r w:rsidRPr="007C6B46">
        <w:rPr>
          <w:rFonts w:ascii="Times New Roman" w:eastAsia="Times New Roman" w:hAnsi="Times New Roman" w:cs="Times New Roman"/>
          <w:color w:val="auto"/>
          <w:kern w:val="0"/>
          <w:lang w:eastAsia="bg-BG" w:bidi="ar-SA"/>
        </w:rPr>
        <w:t>АД: </w:t>
      </w:r>
      <w:hyperlink r:id="rId8" w:history="1">
        <w:r w:rsidR="00754252" w:rsidRPr="00CF0A60">
          <w:rPr>
            <w:rStyle w:val="a4"/>
            <w:rFonts w:ascii="Times New Roman" w:eastAsia="Times New Roman" w:hAnsi="Times New Roman" w:cs="Times New Roman"/>
            <w:kern w:val="0"/>
            <w:lang w:eastAsia="bg-BG" w:bidi="ar-SA"/>
          </w:rPr>
          <w:t>https://ww</w:t>
        </w:r>
        <w:r w:rsidR="00754252" w:rsidRPr="00CF0A60">
          <w:rPr>
            <w:rStyle w:val="a4"/>
            <w:rFonts w:ascii="Times New Roman" w:eastAsia="Times New Roman" w:hAnsi="Times New Roman" w:cs="Times New Roman"/>
            <w:kern w:val="0"/>
            <w:lang w:eastAsia="bg-BG" w:bidi="ar-SA"/>
          </w:rPr>
          <w:t>w</w:t>
        </w:r>
        <w:r w:rsidR="00754252" w:rsidRPr="00CF0A60">
          <w:rPr>
            <w:rStyle w:val="a4"/>
            <w:rFonts w:ascii="Times New Roman" w:eastAsia="Times New Roman" w:hAnsi="Times New Roman" w:cs="Times New Roman"/>
            <w:kern w:val="0"/>
            <w:lang w:eastAsia="bg-BG" w:bidi="ar-SA"/>
          </w:rPr>
          <w:t>.</w:t>
        </w:r>
        <w:r w:rsidR="00754252" w:rsidRPr="00CF0A60">
          <w:rPr>
            <w:rStyle w:val="a4"/>
            <w:rFonts w:ascii="Times New Roman" w:eastAsia="Times New Roman" w:hAnsi="Times New Roman" w:cs="Times New Roman"/>
            <w:kern w:val="0"/>
            <w:lang w:val="en-GB" w:eastAsia="bg-BG" w:bidi="ar-SA"/>
          </w:rPr>
          <w:t>transwagon</w:t>
        </w:r>
        <w:r w:rsidR="00754252" w:rsidRPr="00CF0A60">
          <w:rPr>
            <w:rStyle w:val="a4"/>
            <w:rFonts w:ascii="Times New Roman" w:eastAsia="Times New Roman" w:hAnsi="Times New Roman" w:cs="Times New Roman"/>
            <w:kern w:val="0"/>
            <w:lang w:eastAsia="bg-BG" w:bidi="ar-SA"/>
          </w:rPr>
          <w:t>-</w:t>
        </w:r>
        <w:r w:rsidR="00754252" w:rsidRPr="00CF0A60">
          <w:rPr>
            <w:rStyle w:val="a4"/>
            <w:rFonts w:ascii="Times New Roman" w:eastAsia="Times New Roman" w:hAnsi="Times New Roman" w:cs="Times New Roman"/>
            <w:kern w:val="0"/>
            <w:lang w:val="en-GB" w:eastAsia="bg-BG" w:bidi="ar-SA"/>
          </w:rPr>
          <w:t>bg</w:t>
        </w:r>
        <w:r w:rsidR="00754252" w:rsidRPr="00CF0A60">
          <w:rPr>
            <w:rStyle w:val="a4"/>
            <w:rFonts w:ascii="Times New Roman" w:eastAsia="Times New Roman" w:hAnsi="Times New Roman" w:cs="Times New Roman"/>
            <w:kern w:val="0"/>
            <w:lang w:eastAsia="bg-BG" w:bidi="ar-SA"/>
          </w:rPr>
          <w:t>.com</w:t>
        </w:r>
      </w:hyperlink>
    </w:p>
    <w:sectPr w:rsidR="007C6B46" w:rsidRPr="007C6B4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C2007" w14:textId="77777777" w:rsidR="009E748C" w:rsidRDefault="009E748C">
      <w:r>
        <w:separator/>
      </w:r>
    </w:p>
  </w:endnote>
  <w:endnote w:type="continuationSeparator" w:id="0">
    <w:p w14:paraId="3DF47091" w14:textId="77777777" w:rsidR="009E748C" w:rsidRDefault="009E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HebarU">
    <w:altName w:val="Courier New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82C67" w14:textId="77777777" w:rsidR="009E748C" w:rsidRDefault="009E748C">
      <w:r>
        <w:separator/>
      </w:r>
    </w:p>
  </w:footnote>
  <w:footnote w:type="continuationSeparator" w:id="0">
    <w:p w14:paraId="12E5A168" w14:textId="77777777" w:rsidR="009E748C" w:rsidRDefault="009E7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90E4C"/>
    <w:multiLevelType w:val="multilevel"/>
    <w:tmpl w:val="3B628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651E727B"/>
    <w:multiLevelType w:val="multilevel"/>
    <w:tmpl w:val="637E6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1A6"/>
    <w:rsid w:val="002E5CFA"/>
    <w:rsid w:val="00383B8B"/>
    <w:rsid w:val="00436991"/>
    <w:rsid w:val="00636CDD"/>
    <w:rsid w:val="00754252"/>
    <w:rsid w:val="007C6B46"/>
    <w:rsid w:val="008D0C72"/>
    <w:rsid w:val="008F41D2"/>
    <w:rsid w:val="009E748C"/>
    <w:rsid w:val="00A263AB"/>
    <w:rsid w:val="00DD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22CC"/>
  <w15:docId w15:val="{3191C031-F759-4C07-89C3-B9753006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bg-BG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283" w:line="276" w:lineRule="auto"/>
    </w:pPr>
  </w:style>
  <w:style w:type="paragraph" w:customStyle="1" w:styleId="PreformattedText">
    <w:name w:val="Preformatted Text"/>
    <w:basedOn w:val="Standard"/>
    <w:rPr>
      <w:rFonts w:ascii="Liberation Mono" w:eastAsia="NSimSun" w:hAnsi="Liberation Mono" w:cs="Liberation Mono"/>
      <w:sz w:val="20"/>
      <w:szCs w:val="20"/>
    </w:rPr>
  </w:style>
  <w:style w:type="character" w:customStyle="1" w:styleId="StrongEmphasis">
    <w:name w:val="Strong Emphasis"/>
    <w:rPr>
      <w:b/>
      <w:bCs/>
    </w:rPr>
  </w:style>
  <w:style w:type="character" w:styleId="a3">
    <w:name w:val="Emphasis"/>
    <w:rPr>
      <w:i/>
      <w:i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a4">
    <w:name w:val="Hyperlink"/>
    <w:basedOn w:val="a0"/>
    <w:uiPriority w:val="99"/>
    <w:unhideWhenUsed/>
    <w:rsid w:val="0075425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542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2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wagon-bg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eagrants.bg/pokani/proczeduri-po-pms-118/2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Nikolay Koldamov</cp:lastModifiedBy>
  <cp:revision>7</cp:revision>
  <dcterms:created xsi:type="dcterms:W3CDTF">2023-07-26T13:39:00Z</dcterms:created>
  <dcterms:modified xsi:type="dcterms:W3CDTF">2023-07-28T08:27:00Z</dcterms:modified>
</cp:coreProperties>
</file>